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F921F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Утверждены</w:t>
      </w:r>
    </w:p>
    <w:p w14:paraId="72758461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14:paraId="21646444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14:paraId="23675541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от 18 сентября 2020 г. N 1482</w:t>
      </w:r>
    </w:p>
    <w:p w14:paraId="4E3E5C34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641C91" w14:textId="77777777" w:rsidR="0094320A" w:rsidRPr="0094320A" w:rsidRDefault="0094320A" w:rsidP="0094320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9432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ПРИЗНАКИ</w:t>
      </w:r>
    </w:p>
    <w:p w14:paraId="20A8D32D" w14:textId="77777777" w:rsidR="0094320A" w:rsidRPr="0094320A" w:rsidRDefault="0094320A" w:rsidP="0094320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9432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НЕИСПОЛЬЗОВАНИЯ ЗЕМЕЛЬНЫХ УЧАСТКОВ ИЗ ЗЕМЕЛЬ</w:t>
      </w:r>
    </w:p>
    <w:p w14:paraId="07BA196D" w14:textId="77777777" w:rsidR="0094320A" w:rsidRPr="0094320A" w:rsidRDefault="0094320A" w:rsidP="0094320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9432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СЕЛЬСКОХОЗЯЙСТВЕННОГО НАЗНАЧЕНИЯ ПО ЦЕЛЕВОМУ НАЗНАЧЕНИЮ</w:t>
      </w:r>
    </w:p>
    <w:p w14:paraId="096E274B" w14:textId="77777777" w:rsidR="0094320A" w:rsidRPr="0094320A" w:rsidRDefault="0094320A" w:rsidP="0094320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9432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ИЛИ ИСПОЛЬЗОВАНИЯ С НАРУШЕНИЕМ ЗАКОНОДАТЕЛЬСТВА</w:t>
      </w:r>
    </w:p>
    <w:p w14:paraId="61E620AA" w14:textId="77777777" w:rsidR="0094320A" w:rsidRPr="0094320A" w:rsidRDefault="0094320A" w:rsidP="0094320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9432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РОССИЙСКОЙ ФЕДЕРАЦИИ</w:t>
      </w:r>
    </w:p>
    <w:p w14:paraId="54801158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2632E9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2"/>
      <w:bookmarkEnd w:id="0"/>
      <w:r w:rsidRPr="0094320A">
        <w:rPr>
          <w:rFonts w:ascii="Times New Roman" w:hAnsi="Times New Roman" w:cs="Times New Roman"/>
          <w:sz w:val="28"/>
          <w:szCs w:val="28"/>
        </w:rPr>
        <w:t>1. Признаками неиспользования земельных участков из земель сельскохозяйственного назначения по целевому назначению являются:</w:t>
      </w:r>
    </w:p>
    <w:p w14:paraId="0F04148A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7"/>
      <w:bookmarkEnd w:id="1"/>
      <w:r w:rsidRPr="0094320A">
        <w:rPr>
          <w:rFonts w:ascii="Times New Roman" w:hAnsi="Times New Roman" w:cs="Times New Roman"/>
          <w:sz w:val="28"/>
          <w:szCs w:val="28"/>
        </w:rPr>
        <w:t xml:space="preserve">наличие на 50 и более процентах площади земельного участка зарастания сорными растениями по </w:t>
      </w:r>
      <w:hyperlink w:anchor="Par52" w:history="1">
        <w:r w:rsidRPr="0094320A">
          <w:rPr>
            <w:rFonts w:ascii="Times New Roman" w:hAnsi="Times New Roman" w:cs="Times New Roman"/>
            <w:color w:val="0000FF"/>
            <w:sz w:val="28"/>
            <w:szCs w:val="28"/>
          </w:rPr>
          <w:t>перечню</w:t>
        </w:r>
      </w:hyperlink>
      <w:r w:rsidRPr="0094320A">
        <w:rPr>
          <w:rFonts w:ascii="Times New Roman" w:hAnsi="Times New Roman" w:cs="Times New Roman"/>
          <w:sz w:val="28"/>
          <w:szCs w:val="28"/>
        </w:rPr>
        <w:t xml:space="preserve"> согласно приложению и (или) древесно-кустарниковой растительностью (за исключением поле- и лесозащитных насаждений, плодовых и ягодных насаждений), и (или) наличие дерна, характеризующегося переплетением корней, побегов, корневищ многолетних сорных растений, глубина которого достигает 15 и более сантиметров (за исключением наличия дерна на земельных участках, предназначенных и используемых для выпаса сельскохозяйственных животных), и (или) распространение деградации земель;</w:t>
      </w:r>
    </w:p>
    <w:p w14:paraId="2A94B81E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 xml:space="preserve">наличие признаков, указанных в </w:t>
      </w:r>
      <w:hyperlink w:anchor="Par17" w:history="1">
        <w:r w:rsidRPr="0094320A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</w:t>
        </w:r>
      </w:hyperlink>
      <w:r w:rsidRPr="0094320A">
        <w:rPr>
          <w:rFonts w:ascii="Times New Roman" w:hAnsi="Times New Roman" w:cs="Times New Roman"/>
          <w:sz w:val="28"/>
          <w:szCs w:val="28"/>
        </w:rPr>
        <w:t xml:space="preserve"> настоящего пункта, на 20 и более процентах площади земельного участка, отнесенного в установленном порядке к особо ценным продуктивным сельскохозяйственным угодьям.</w:t>
      </w:r>
    </w:p>
    <w:p w14:paraId="26682367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При этом признаки, указанные в настоящем пункте, считаются признаками неиспользования земельных участков из земель сельскохозяйственного назначения по целевому назначению, если одновременно с ними отсутствует ведение сельскохозяйственной деятельности на оставшейся площади земельного участка либо ведение такой деятельности менее чем на 25 процентах площади земельного участка:</w:t>
      </w:r>
    </w:p>
    <w:p w14:paraId="0422EB5B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0"/>
      <w:bookmarkEnd w:id="2"/>
      <w:r w:rsidRPr="0094320A">
        <w:rPr>
          <w:rFonts w:ascii="Times New Roman" w:hAnsi="Times New Roman" w:cs="Times New Roman"/>
          <w:sz w:val="28"/>
          <w:szCs w:val="28"/>
        </w:rPr>
        <w:t>а) выращивание сельскохозяйственных культур и обработка почвы - на земельном участке, предназначенном для растениеводства (за исключением садоводства);</w:t>
      </w:r>
    </w:p>
    <w:p w14:paraId="4AABB9BB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б) работы по закладке, выращиванию, уходу за многолетними плодовыми и ягодными культурами, виноградом и иными многолетними культурами и уборке их урожая - на земельном участке, предназначенном для садоводства или выращивания многолетних насаждений;</w:t>
      </w:r>
    </w:p>
    <w:p w14:paraId="39011333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в) работы по возделыванию и уборке однолетних и многолетних трав (сенокошение, заготовка зеленых, сочных и грубых кормов), разведению и (или) выпасу сельскохозяйственных животных - на земельном участке, предназначенном для животноводства;</w:t>
      </w:r>
    </w:p>
    <w:p w14:paraId="794A6450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 xml:space="preserve">г) работы по разведению, содержанию и использованию пчел, размещению ульев, зимовника; пасечной постройки для обработки продукции пчеловодства, </w:t>
      </w:r>
      <w:r w:rsidRPr="0094320A">
        <w:rPr>
          <w:rFonts w:ascii="Times New Roman" w:hAnsi="Times New Roman" w:cs="Times New Roman"/>
          <w:sz w:val="28"/>
          <w:szCs w:val="28"/>
        </w:rPr>
        <w:lastRenderedPageBreak/>
        <w:t>хранения сотовых рамок, пчеловодного инвентаря, иных объектов и оборудования, необходимого для пчеловодства и разведения иных полезных насекомых, а также работы по возделыванию медоносных (энтомофильных) культур, кустарников и деревьев, перечень которых определяется Министерством сельского хозяйства Российской Федерации, - на земельном участке, предназначенном для пчеловодства;</w:t>
      </w:r>
    </w:p>
    <w:p w14:paraId="35F75AA2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4"/>
      <w:bookmarkEnd w:id="3"/>
      <w:r w:rsidRPr="0094320A">
        <w:rPr>
          <w:rFonts w:ascii="Times New Roman" w:hAnsi="Times New Roman" w:cs="Times New Roman"/>
          <w:sz w:val="28"/>
          <w:szCs w:val="28"/>
        </w:rPr>
        <w:t>д) работы по выращиванию подроста деревьев и кустарников, саженцев, сеянцев, используемых в сельском хозяйстве, а также иных сельскохозяйственных культур для получения рассады и семян, обработке почвы - на земельном участке, предназначенном для питомников;</w:t>
      </w:r>
    </w:p>
    <w:p w14:paraId="6D5CBF35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 xml:space="preserve">е) работы, предусмотренные </w:t>
      </w:r>
      <w:hyperlink w:anchor="Par20" w:history="1">
        <w:r w:rsidRPr="0094320A">
          <w:rPr>
            <w:rFonts w:ascii="Times New Roman" w:hAnsi="Times New Roman" w:cs="Times New Roman"/>
            <w:color w:val="0000FF"/>
            <w:sz w:val="28"/>
            <w:szCs w:val="28"/>
          </w:rPr>
          <w:t>подпунктами "а"</w:t>
        </w:r>
      </w:hyperlink>
      <w:r w:rsidRPr="0094320A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24" w:history="1">
        <w:r w:rsidRPr="0094320A">
          <w:rPr>
            <w:rFonts w:ascii="Times New Roman" w:hAnsi="Times New Roman" w:cs="Times New Roman"/>
            <w:color w:val="0000FF"/>
            <w:sz w:val="28"/>
            <w:szCs w:val="28"/>
          </w:rPr>
          <w:t>"д"</w:t>
        </w:r>
      </w:hyperlink>
      <w:r w:rsidRPr="0094320A">
        <w:rPr>
          <w:rFonts w:ascii="Times New Roman" w:hAnsi="Times New Roman" w:cs="Times New Roman"/>
          <w:sz w:val="28"/>
          <w:szCs w:val="28"/>
        </w:rPr>
        <w:t xml:space="preserve"> настоящего пункта, - на земельном участке, предназначенном для сельскохозяйственного производства или для научного обеспечения сельского хозяйства.</w:t>
      </w:r>
    </w:p>
    <w:p w14:paraId="1A20439A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6"/>
      <w:bookmarkEnd w:id="4"/>
      <w:r w:rsidRPr="0094320A">
        <w:rPr>
          <w:rFonts w:ascii="Times New Roman" w:hAnsi="Times New Roman" w:cs="Times New Roman"/>
          <w:sz w:val="28"/>
          <w:szCs w:val="28"/>
        </w:rPr>
        <w:t>2. Признаками использования земельных участков из земель сельскохозяйственного назначения с нарушением законодательства Российской Федерации являются:</w:t>
      </w:r>
    </w:p>
    <w:p w14:paraId="62CE1B6C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а) наличие на земельном участке постройки, имеющей признаки самовольной;</w:t>
      </w:r>
    </w:p>
    <w:p w14:paraId="17FEEC15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б) загрязнение земельного участка химическими веществами, в том числе радиоактивными, отходами производства, отнесенными в соответствии с законодательством Российской Федерации к I и II классу опасности;</w:t>
      </w:r>
    </w:p>
    <w:p w14:paraId="29B3A00C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в) захламление земельного участка иными предметами, не связанными с ведением сельского хозяйства, на 20 и более процентов площади земельного участка;</w:t>
      </w:r>
    </w:p>
    <w:p w14:paraId="6B0FAB99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 xml:space="preserve">г) наличие на земельном участке, на котором осуществлена высадка сельскохозяйственных культур, сильной засоренности сорными растениями по </w:t>
      </w:r>
      <w:hyperlink w:anchor="Par52" w:history="1">
        <w:r w:rsidRPr="0094320A">
          <w:rPr>
            <w:rFonts w:ascii="Times New Roman" w:hAnsi="Times New Roman" w:cs="Times New Roman"/>
            <w:color w:val="0000FF"/>
            <w:sz w:val="28"/>
            <w:szCs w:val="28"/>
          </w:rPr>
          <w:t>перечню</w:t>
        </w:r>
      </w:hyperlink>
      <w:r w:rsidRPr="0094320A">
        <w:rPr>
          <w:rFonts w:ascii="Times New Roman" w:hAnsi="Times New Roman" w:cs="Times New Roman"/>
          <w:sz w:val="28"/>
          <w:szCs w:val="28"/>
        </w:rPr>
        <w:t>, предусмотренному приложением к настоящему документу: для малолетних сорняков на 1 м</w:t>
      </w:r>
      <w:r w:rsidRPr="0094320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4320A">
        <w:rPr>
          <w:rFonts w:ascii="Times New Roman" w:hAnsi="Times New Roman" w:cs="Times New Roman"/>
          <w:sz w:val="28"/>
          <w:szCs w:val="28"/>
        </w:rPr>
        <w:t xml:space="preserve"> свыше 250 штук; для многолетних, карантинных сорняков на 1 м</w:t>
      </w:r>
      <w:r w:rsidRPr="0094320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4320A">
        <w:rPr>
          <w:rFonts w:ascii="Times New Roman" w:hAnsi="Times New Roman" w:cs="Times New Roman"/>
          <w:sz w:val="28"/>
          <w:szCs w:val="28"/>
        </w:rPr>
        <w:t xml:space="preserve"> свыше 8 штук, за исключением случаев, предусмотренных </w:t>
      </w:r>
      <w:hyperlink w:anchor="Par12" w:history="1">
        <w:r w:rsidRPr="0094320A">
          <w:rPr>
            <w:rFonts w:ascii="Times New Roman" w:hAnsi="Times New Roman" w:cs="Times New Roman"/>
            <w:color w:val="0000FF"/>
            <w:sz w:val="28"/>
            <w:szCs w:val="28"/>
          </w:rPr>
          <w:t>пунктом 1</w:t>
        </w:r>
      </w:hyperlink>
      <w:r w:rsidRPr="0094320A">
        <w:rPr>
          <w:rFonts w:ascii="Times New Roman" w:hAnsi="Times New Roman" w:cs="Times New Roman"/>
          <w:sz w:val="28"/>
          <w:szCs w:val="28"/>
        </w:rPr>
        <w:t xml:space="preserve"> настоящего документа.</w:t>
      </w:r>
    </w:p>
    <w:p w14:paraId="5336F21C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 xml:space="preserve">Примечания: 1. Для целей настоящего документа площадью земельного участка является площадь, содержащаяся в сведениях Единого государственного реестра недвижимости, либо при отсутствии в Едином государственном реестре недвижимости таких сведений - в правоустанавливающих и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документах на земельный участок, иных документах, подтверждающих площадь и границы такого земельного участка.</w:t>
      </w:r>
    </w:p>
    <w:p w14:paraId="7DF2FACE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 xml:space="preserve">2. Признаки, указанные в </w:t>
      </w:r>
      <w:hyperlink w:anchor="Par12" w:history="1">
        <w:r w:rsidRPr="0094320A">
          <w:rPr>
            <w:rFonts w:ascii="Times New Roman" w:hAnsi="Times New Roman" w:cs="Times New Roman"/>
            <w:color w:val="0000FF"/>
            <w:sz w:val="28"/>
            <w:szCs w:val="28"/>
          </w:rPr>
          <w:t>пунктах 1</w:t>
        </w:r>
      </w:hyperlink>
      <w:r w:rsidRPr="0094320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26" w:history="1">
        <w:r w:rsidRPr="0094320A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Pr="0094320A">
        <w:rPr>
          <w:rFonts w:ascii="Times New Roman" w:hAnsi="Times New Roman" w:cs="Times New Roman"/>
          <w:sz w:val="28"/>
          <w:szCs w:val="28"/>
        </w:rPr>
        <w:t xml:space="preserve"> настоящего документа, не учитываются, если они выявлены на площади частей земельных участков:</w:t>
      </w:r>
    </w:p>
    <w:p w14:paraId="6D8C9A7B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а) на которых расположены здания и сооружения, защитные лесные насаждения, водоемы и водотоки;</w:t>
      </w:r>
    </w:p>
    <w:p w14:paraId="460F6562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б) которые включены в границы особо охраняемых территорий и зон с особыми условиями использования территорий, использование которых для целей ведения сельского хозяйства ограничено в соответствии с правовым режимом таких территорий и зон;</w:t>
      </w:r>
    </w:p>
    <w:p w14:paraId="57B12E73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в) которые подвержены деградации, вызванной чрезвычайной ситуацией или чрезвычайным явлением;</w:t>
      </w:r>
    </w:p>
    <w:p w14:paraId="434FE76A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lastRenderedPageBreak/>
        <w:t>г) в отношении которых проводятся работы по рекультивации или консервации земель в установленном порядке;</w:t>
      </w:r>
    </w:p>
    <w:p w14:paraId="6B6DAE17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д) которые находятся под парами, то есть свободные от возделываемых сельскохозяйственных культур для повышения плодородия и накопления влаги в почве на срок не более 2 лет;</w:t>
      </w:r>
    </w:p>
    <w:p w14:paraId="69BC875D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е) которые непригодны для сельскохозяйственного производства или иной связанной с сельскохозяйственным производством деятельности, если их наличие не связано с действиями (бездействием) правообладателя земельного участка.</w:t>
      </w:r>
    </w:p>
    <w:p w14:paraId="00A1E0EB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3E3A96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5A7492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36CF72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C10A0D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AB730F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Приложение</w:t>
      </w:r>
    </w:p>
    <w:p w14:paraId="0169D43B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к признакам неиспользования</w:t>
      </w:r>
    </w:p>
    <w:p w14:paraId="53FF7D60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земельных участков из земель</w:t>
      </w:r>
    </w:p>
    <w:p w14:paraId="0B79B095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</w:p>
    <w:p w14:paraId="567807DD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по целевому назначению</w:t>
      </w:r>
    </w:p>
    <w:p w14:paraId="55D28AEA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или использования с нарушением</w:t>
      </w:r>
    </w:p>
    <w:p w14:paraId="092826DA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законодательства Российской Федерации</w:t>
      </w:r>
    </w:p>
    <w:p w14:paraId="646725A0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1B6050" w14:textId="77777777" w:rsidR="0094320A" w:rsidRPr="0094320A" w:rsidRDefault="0094320A" w:rsidP="0094320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bookmarkStart w:id="5" w:name="Par52"/>
      <w:bookmarkEnd w:id="5"/>
      <w:r w:rsidRPr="009432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ПЕРЕЧЕНЬ</w:t>
      </w:r>
    </w:p>
    <w:p w14:paraId="094ABA34" w14:textId="77777777" w:rsidR="0094320A" w:rsidRPr="0094320A" w:rsidRDefault="0094320A" w:rsidP="0094320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9432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СОРНЫХ РАСТЕНИЙ ДЛЯ УСТАНОВЛЕНИЯ ПРИЗНАКОВ НЕИСПОЛЬЗОВАНИЯ</w:t>
      </w:r>
    </w:p>
    <w:p w14:paraId="12D607E7" w14:textId="77777777" w:rsidR="0094320A" w:rsidRPr="0094320A" w:rsidRDefault="0094320A" w:rsidP="0094320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9432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ЗЕМЕЛЬНЫХ УЧАСТКОВ ИЗ ЗЕМЕЛЬ СЕЛЬСКОХОЗЯЙСТВЕННОГО</w:t>
      </w:r>
    </w:p>
    <w:p w14:paraId="37F9E66F" w14:textId="77777777" w:rsidR="0094320A" w:rsidRPr="0094320A" w:rsidRDefault="0094320A" w:rsidP="0094320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9432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НАЗНАЧЕНИЯ ПО ЦЕЛЕВОМУ НАЗНАЧЕНИЮ ИЛИ ИСПОЛЬЗОВАНИЯ</w:t>
      </w:r>
    </w:p>
    <w:p w14:paraId="090A0F0A" w14:textId="77777777" w:rsidR="0094320A" w:rsidRPr="0094320A" w:rsidRDefault="0094320A" w:rsidP="0094320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9432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С НАРУШЕНИЕМ ЗАКОНОДАТЕЛЬСТВА РОССИЙСКОЙ ФЕДЕРАЦИИ</w:t>
      </w:r>
    </w:p>
    <w:p w14:paraId="61EF9686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6E6CBE" w14:textId="77777777" w:rsidR="0094320A" w:rsidRPr="0094320A" w:rsidRDefault="0094320A" w:rsidP="0094320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9432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Многолетние сорные растения</w:t>
      </w:r>
    </w:p>
    <w:p w14:paraId="0A4E9B9B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B42FFA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 xml:space="preserve">Корневищевые - пырей ползучий, хвощ полевой, колосняк ветвистый (острец),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свинорой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пальчатый, сорго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алеппское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гумай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>), сныть обыкновенная, лютик ползучий, борщевик Сосновского, тысячелистник обыкновенный, пижма обыкновенная, мята полевая, чина клубненосная, тростник южный.</w:t>
      </w:r>
    </w:p>
    <w:p w14:paraId="0FA132CF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Корнеотпрысковые - осот полевой, бодяк полевой, все виды молочая, горчак розовый, вьюнок полевой (березка), латуки - татарский и компасный.</w:t>
      </w:r>
    </w:p>
    <w:p w14:paraId="3626F063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Стержнекорневые - одуванчик лекарственный, полынь обыкновенная.</w:t>
      </w:r>
    </w:p>
    <w:p w14:paraId="0EE0E0DB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1EF1B2" w14:textId="77777777" w:rsidR="0094320A" w:rsidRPr="0094320A" w:rsidRDefault="0094320A" w:rsidP="0094320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9432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Малолетние сорные растения</w:t>
      </w:r>
    </w:p>
    <w:p w14:paraId="122B2617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60ED77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 xml:space="preserve">Яровые - овес пустой (овсюг), плевелы - расставленный, льняной и опьяняющий,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ежевник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петушье (куриное) просо, мышей - зеленый и сизый, мятлик однолетний, марь белая, солянки южная и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холмовая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(курай, перекати-поле), щирицы - назад </w:t>
      </w:r>
      <w:r w:rsidRPr="0094320A">
        <w:rPr>
          <w:rFonts w:ascii="Times New Roman" w:hAnsi="Times New Roman" w:cs="Times New Roman"/>
          <w:sz w:val="28"/>
          <w:szCs w:val="28"/>
        </w:rPr>
        <w:lastRenderedPageBreak/>
        <w:t xml:space="preserve">запрокинутая,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жминдовидная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и белая, звездчатка средняя (мокрица), горчица полевая, капуста полевая, редька дикая, конопля, гречиха татарская (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кырлык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пикульники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- все виды,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гречишка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вьюнковая, горец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щавелелистный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, горец птичий, торица полевая, череда трехраздельная, ромашка пахучая, дымянка лекарственная, мелколепестник канадский, липучки - пониклая и отклоненная, кривоцвет полевой, крестовник обыкновенный, желтушник левкойный,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жерушник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болотный, дурнишники - колючий и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зобовидный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, канатник Теофраста, лебеда татарская, живокость полевая,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циклахена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дурнишниковая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>, подмаренник цепкий, подсолнечник сорно-полевой, просо сорное, мак-самосейка, портулак огородный, якорцы наземные, золотарник канадский.</w:t>
      </w:r>
    </w:p>
    <w:p w14:paraId="4D82AF0B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Зимующие - гулявник высокий, ярутка полевая, пастушья сумка обыкновенная.</w:t>
      </w:r>
    </w:p>
    <w:p w14:paraId="29821768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Озимые - костер ржаной и полевой, рыжик - мелкоплодный, метлица обыкновенная (метла), фиалка полевая.</w:t>
      </w:r>
    </w:p>
    <w:p w14:paraId="7EC8C586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Двулетники - чертополохи разных видов, белена черная, донник - желтый и белый, ромашка непахучая, смолевка белая, яснотки - пурпурная и стеблеобъемлющая.</w:t>
      </w:r>
    </w:p>
    <w:p w14:paraId="774E903A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FFE64D" w14:textId="77777777" w:rsidR="0094320A" w:rsidRPr="0094320A" w:rsidRDefault="0094320A" w:rsidP="0094320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9432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Сорные растения - паразиты</w:t>
      </w:r>
    </w:p>
    <w:p w14:paraId="4332DABC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FE3212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 xml:space="preserve">Заразиха ветвистая,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подсолнечниковая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и египетская</w:t>
      </w:r>
    </w:p>
    <w:p w14:paraId="02D392DE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B5F637" w14:textId="77777777" w:rsidR="0094320A" w:rsidRPr="0094320A" w:rsidRDefault="0094320A" w:rsidP="0094320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9432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Карантинные сорные растения</w:t>
      </w:r>
    </w:p>
    <w:p w14:paraId="24B34BDD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722A61" w14:textId="77777777" w:rsidR="0094320A" w:rsidRPr="0094320A" w:rsidRDefault="0094320A" w:rsidP="0094320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9432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Карантинные объекты, отсутствующие на территории</w:t>
      </w:r>
    </w:p>
    <w:p w14:paraId="6FD0924E" w14:textId="77777777" w:rsidR="0094320A" w:rsidRPr="0094320A" w:rsidRDefault="0094320A" w:rsidP="0094320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9432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Российской Федерации</w:t>
      </w:r>
    </w:p>
    <w:p w14:paraId="2F89B256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8B5001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Бузинник пазушный (ива многолетняя) (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Iva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axillaris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Pursh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>.)</w:t>
      </w:r>
    </w:p>
    <w:p w14:paraId="0B890A23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 xml:space="preserve">Ипомея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плющевидная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Ipomoea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hederacea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L.)</w:t>
      </w:r>
    </w:p>
    <w:p w14:paraId="2356970A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Ипомея ямчатая (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Ipomoea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lacunosa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L.)</w:t>
      </w:r>
    </w:p>
    <w:p w14:paraId="4BED288F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Паслен каролинский (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Solanum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carolinense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L.)</w:t>
      </w:r>
    </w:p>
    <w:p w14:paraId="6439CC31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 xml:space="preserve">Паслен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линейнолистный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Solanum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elaeagnifolium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Cav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>.)</w:t>
      </w:r>
    </w:p>
    <w:p w14:paraId="185B5044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Подсолнечник реснитчатый (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Helianthus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ciliaris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DC.)</w:t>
      </w:r>
    </w:p>
    <w:p w14:paraId="0222F9BA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Стриги (все виды) (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Striga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spp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>.)</w:t>
      </w:r>
    </w:p>
    <w:p w14:paraId="12D310D1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320A">
        <w:rPr>
          <w:rFonts w:ascii="Times New Roman" w:hAnsi="Times New Roman" w:cs="Times New Roman"/>
          <w:sz w:val="28"/>
          <w:szCs w:val="28"/>
        </w:rPr>
        <w:t>Ценхрус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малоцветковый (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Cenchrus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pauciflorus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Benth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>.)</w:t>
      </w:r>
    </w:p>
    <w:p w14:paraId="4638D6E7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Череда волосистая (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Bidens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pilosa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L.)</w:t>
      </w:r>
    </w:p>
    <w:p w14:paraId="0D993682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CCE3DB" w14:textId="77777777" w:rsidR="0094320A" w:rsidRPr="0094320A" w:rsidRDefault="0094320A" w:rsidP="0094320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9432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Карантинные объекты, ограниченно распространенные</w:t>
      </w:r>
    </w:p>
    <w:p w14:paraId="544E1F1A" w14:textId="77777777" w:rsidR="0094320A" w:rsidRPr="0094320A" w:rsidRDefault="0094320A" w:rsidP="0094320A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</w:pPr>
      <w:r w:rsidRPr="0094320A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на территории Российской Федерации</w:t>
      </w:r>
    </w:p>
    <w:p w14:paraId="540BFA6A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92A9C5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Амброзия многолетняя (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Ambrosia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psilostachya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DC.)</w:t>
      </w:r>
    </w:p>
    <w:p w14:paraId="1787CEAC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Амброзия полыннолистная (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Ambrosia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artemisiifolia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L.)</w:t>
      </w:r>
    </w:p>
    <w:p w14:paraId="501069BC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Амброзия трехраздельная (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Ambrosia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trifida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L.)</w:t>
      </w:r>
    </w:p>
    <w:p w14:paraId="20B5358E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320A">
        <w:rPr>
          <w:rFonts w:ascii="Times New Roman" w:hAnsi="Times New Roman" w:cs="Times New Roman"/>
          <w:sz w:val="28"/>
          <w:szCs w:val="28"/>
        </w:rPr>
        <w:t>Горчак</w:t>
      </w:r>
      <w:r w:rsidRPr="009432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320A">
        <w:rPr>
          <w:rFonts w:ascii="Times New Roman" w:hAnsi="Times New Roman" w:cs="Times New Roman"/>
          <w:sz w:val="28"/>
          <w:szCs w:val="28"/>
        </w:rPr>
        <w:t>ползучий</w:t>
      </w:r>
      <w:r w:rsidRPr="0094320A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94320A">
        <w:rPr>
          <w:rFonts w:ascii="Times New Roman" w:hAnsi="Times New Roman" w:cs="Times New Roman"/>
          <w:sz w:val="28"/>
          <w:szCs w:val="28"/>
          <w:lang w:val="en-US"/>
        </w:rPr>
        <w:t>Acroptilon</w:t>
      </w:r>
      <w:proofErr w:type="spellEnd"/>
      <w:r w:rsidRPr="0094320A">
        <w:rPr>
          <w:rFonts w:ascii="Times New Roman" w:hAnsi="Times New Roman" w:cs="Times New Roman"/>
          <w:sz w:val="28"/>
          <w:szCs w:val="28"/>
          <w:lang w:val="en-US"/>
        </w:rPr>
        <w:t xml:space="preserve"> repens DC.)</w:t>
      </w:r>
    </w:p>
    <w:p w14:paraId="62D43D69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320A">
        <w:rPr>
          <w:rFonts w:ascii="Times New Roman" w:hAnsi="Times New Roman" w:cs="Times New Roman"/>
          <w:sz w:val="28"/>
          <w:szCs w:val="28"/>
        </w:rPr>
        <w:lastRenderedPageBreak/>
        <w:t>Паслен</w:t>
      </w:r>
      <w:r w:rsidRPr="009432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320A">
        <w:rPr>
          <w:rFonts w:ascii="Times New Roman" w:hAnsi="Times New Roman" w:cs="Times New Roman"/>
          <w:sz w:val="28"/>
          <w:szCs w:val="28"/>
        </w:rPr>
        <w:t>колючий</w:t>
      </w:r>
      <w:r w:rsidRPr="0094320A">
        <w:rPr>
          <w:rFonts w:ascii="Times New Roman" w:hAnsi="Times New Roman" w:cs="Times New Roman"/>
          <w:sz w:val="28"/>
          <w:szCs w:val="28"/>
          <w:lang w:val="en-US"/>
        </w:rPr>
        <w:t xml:space="preserve"> (Solanum </w:t>
      </w:r>
      <w:proofErr w:type="spellStart"/>
      <w:r w:rsidRPr="0094320A">
        <w:rPr>
          <w:rFonts w:ascii="Times New Roman" w:hAnsi="Times New Roman" w:cs="Times New Roman"/>
          <w:sz w:val="28"/>
          <w:szCs w:val="28"/>
          <w:lang w:val="en-US"/>
        </w:rPr>
        <w:t>rostratum</w:t>
      </w:r>
      <w:proofErr w:type="spellEnd"/>
      <w:r w:rsidRPr="0094320A">
        <w:rPr>
          <w:rFonts w:ascii="Times New Roman" w:hAnsi="Times New Roman" w:cs="Times New Roman"/>
          <w:sz w:val="28"/>
          <w:szCs w:val="28"/>
          <w:lang w:val="en-US"/>
        </w:rPr>
        <w:t xml:space="preserve"> Dun.)</w:t>
      </w:r>
    </w:p>
    <w:p w14:paraId="0344C129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320A">
        <w:rPr>
          <w:rFonts w:ascii="Times New Roman" w:hAnsi="Times New Roman" w:cs="Times New Roman"/>
          <w:sz w:val="28"/>
          <w:szCs w:val="28"/>
        </w:rPr>
        <w:t>Паслен</w:t>
      </w:r>
      <w:r w:rsidRPr="009432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трехцветковый</w:t>
      </w:r>
      <w:proofErr w:type="spellEnd"/>
      <w:r w:rsidRPr="0094320A">
        <w:rPr>
          <w:rFonts w:ascii="Times New Roman" w:hAnsi="Times New Roman" w:cs="Times New Roman"/>
          <w:sz w:val="28"/>
          <w:szCs w:val="28"/>
          <w:lang w:val="en-US"/>
        </w:rPr>
        <w:t xml:space="preserve"> (Solanum </w:t>
      </w:r>
      <w:proofErr w:type="spellStart"/>
      <w:r w:rsidRPr="0094320A">
        <w:rPr>
          <w:rFonts w:ascii="Times New Roman" w:hAnsi="Times New Roman" w:cs="Times New Roman"/>
          <w:sz w:val="28"/>
          <w:szCs w:val="28"/>
          <w:lang w:val="en-US"/>
        </w:rPr>
        <w:t>triflorum</w:t>
      </w:r>
      <w:proofErr w:type="spellEnd"/>
      <w:r w:rsidRPr="0094320A">
        <w:rPr>
          <w:rFonts w:ascii="Times New Roman" w:hAnsi="Times New Roman" w:cs="Times New Roman"/>
          <w:sz w:val="28"/>
          <w:szCs w:val="28"/>
          <w:lang w:val="en-US"/>
        </w:rPr>
        <w:t xml:space="preserve"> Nutt.)</w:t>
      </w:r>
    </w:p>
    <w:p w14:paraId="7FB2F777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Повилики (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Cuscuta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spp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>.)</w:t>
      </w:r>
    </w:p>
    <w:p w14:paraId="0FCC8B91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 xml:space="preserve">Прострел (подснежник, сон-трава,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Pulsatilla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>)</w:t>
      </w:r>
    </w:p>
    <w:p w14:paraId="3513037B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 xml:space="preserve">Горицвет весенний (адонис весенний, стародубка,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Adonis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vernalis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>)</w:t>
      </w:r>
    </w:p>
    <w:p w14:paraId="35795C4D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Ломонос (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княжик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сибирский,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Atragene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sibirica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>)</w:t>
      </w:r>
    </w:p>
    <w:p w14:paraId="0BD6CEEB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320A">
        <w:rPr>
          <w:rFonts w:ascii="Times New Roman" w:hAnsi="Times New Roman" w:cs="Times New Roman"/>
          <w:sz w:val="28"/>
          <w:szCs w:val="28"/>
        </w:rPr>
        <w:t>Клопогон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(клоповник,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Cimicifuga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>)</w:t>
      </w:r>
    </w:p>
    <w:p w14:paraId="4ACCB1C9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 xml:space="preserve">Вех ядовитый (цикута,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Cicuta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>)</w:t>
      </w:r>
    </w:p>
    <w:p w14:paraId="29CD5080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Болиголов (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Conium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>)</w:t>
      </w:r>
    </w:p>
    <w:p w14:paraId="4496083B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Вороний глаз (Paris)</w:t>
      </w:r>
    </w:p>
    <w:p w14:paraId="4AC68F15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 xml:space="preserve">Волчеягодник (волчье лыко,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дафне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Daphne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>)</w:t>
      </w:r>
    </w:p>
    <w:p w14:paraId="3E6BF5B1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Копытень (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Asarum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>)</w:t>
      </w:r>
    </w:p>
    <w:p w14:paraId="4EBD51B4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 xml:space="preserve">Чернокорень (куриная слепота,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Cynoglossum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officinale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>)</w:t>
      </w:r>
    </w:p>
    <w:p w14:paraId="4FF44E64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20A">
        <w:rPr>
          <w:rFonts w:ascii="Times New Roman" w:hAnsi="Times New Roman" w:cs="Times New Roman"/>
          <w:sz w:val="28"/>
          <w:szCs w:val="28"/>
        </w:rPr>
        <w:t>Чемерица (</w:t>
      </w:r>
      <w:proofErr w:type="spellStart"/>
      <w:r w:rsidRPr="0094320A">
        <w:rPr>
          <w:rFonts w:ascii="Times New Roman" w:hAnsi="Times New Roman" w:cs="Times New Roman"/>
          <w:sz w:val="28"/>
          <w:szCs w:val="28"/>
        </w:rPr>
        <w:t>Veratrum</w:t>
      </w:r>
      <w:proofErr w:type="spellEnd"/>
      <w:r w:rsidRPr="0094320A">
        <w:rPr>
          <w:rFonts w:ascii="Times New Roman" w:hAnsi="Times New Roman" w:cs="Times New Roman"/>
          <w:sz w:val="28"/>
          <w:szCs w:val="28"/>
        </w:rPr>
        <w:t>)</w:t>
      </w:r>
    </w:p>
    <w:p w14:paraId="6A7030A9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07B788" w14:textId="77777777" w:rsidR="0094320A" w:rsidRPr="0094320A" w:rsidRDefault="0094320A" w:rsidP="009432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18CB13" w14:textId="77777777" w:rsidR="0094320A" w:rsidRPr="0094320A" w:rsidRDefault="0094320A" w:rsidP="0094320A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09A2B6" w14:textId="77777777" w:rsidR="00DA3EDC" w:rsidRPr="0094320A" w:rsidRDefault="00DA3EDC">
      <w:pPr>
        <w:rPr>
          <w:rFonts w:ascii="Times New Roman" w:hAnsi="Times New Roman" w:cs="Times New Roman"/>
          <w:sz w:val="28"/>
          <w:szCs w:val="28"/>
        </w:rPr>
      </w:pPr>
    </w:p>
    <w:sectPr w:rsidR="00DA3EDC" w:rsidRPr="0094320A" w:rsidSect="00363543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20A"/>
    <w:rsid w:val="0094320A"/>
    <w:rsid w:val="00DA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6D640"/>
  <w15:chartTrackingRefBased/>
  <w15:docId w15:val="{B32C2DCE-96C1-4AEC-8B1F-128CBF27B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1401</Words>
  <Characters>7988</Characters>
  <Application>Microsoft Office Word</Application>
  <DocSecurity>0</DocSecurity>
  <Lines>66</Lines>
  <Paragraphs>18</Paragraphs>
  <ScaleCrop>false</ScaleCrop>
  <Company/>
  <LinksUpToDate>false</LinksUpToDate>
  <CharactersWithSpaces>9371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ОМК</dc:creator>
  <cp:keywords/>
  <dc:description/>
  <cp:lastModifiedBy>Начальник ОМК</cp:lastModifiedBy>
  <cp:revision>1</cp:revision>
  <dcterms:created xsi:type="dcterms:W3CDTF">2026-02-16T13:32:00Z</dcterms:created>
  <dcterms:modified xsi:type="dcterms:W3CDTF">2026-02-16T13:36:00Z</dcterms:modified>
</cp:coreProperties>
</file>